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5D4259">
        <w:trPr>
          <w:trHeight w:val="10632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 wp14:anchorId="42D4143C" wp14:editId="5D1912F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«Доступность объектов для 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1A5723" w:rsidRDefault="005D4259" w:rsidP="001A5723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1A5723" w:rsidRPr="007941DF">
                <w:rPr>
                  <w:rStyle w:val="a3"/>
                  <w:rFonts w:ascii="Times New Roman" w:hAnsi="Times New Roman"/>
                  <w:b/>
                </w:rPr>
                <w:t>http://pubweb.admhmao.ru/subjectmaps/</w:t>
              </w:r>
            </w:hyperlink>
          </w:p>
          <w:p w:rsidR="008B1515" w:rsidRPr="004C565D" w:rsidRDefault="00D8108C" w:rsidP="001A5723">
            <w:pPr>
              <w:ind w:right="175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914EEE" w:rsidRPr="004C565D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25F89CE4" wp14:editId="4DA79B89">
                  <wp:extent cx="2706624" cy="1262357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265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20E"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="00AD420E"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 xml:space="preserve">услуги по </w:t>
            </w:r>
            <w:proofErr w:type="spellStart"/>
            <w:r w:rsidR="008B1515" w:rsidRPr="004C565D">
              <w:rPr>
                <w:rFonts w:ascii="Times New Roman" w:hAnsi="Times New Roman"/>
              </w:rPr>
              <w:t>сурдопереводу</w:t>
            </w:r>
            <w:proofErr w:type="spellEnd"/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8B1515" w:rsidRPr="004C565D" w:rsidRDefault="008B1515" w:rsidP="00CD3FE7">
            <w:pPr>
              <w:ind w:right="742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портале «</w:t>
            </w:r>
            <w:proofErr w:type="spellStart"/>
            <w:r w:rsidRPr="004C565D">
              <w:rPr>
                <w:rFonts w:ascii="Times New Roman" w:hAnsi="Times New Roman"/>
                <w:b/>
              </w:rPr>
              <w:t>Госу</w:t>
            </w:r>
            <w:r w:rsidR="0012568B">
              <w:rPr>
                <w:rFonts w:ascii="Times New Roman" w:hAnsi="Times New Roman"/>
                <w:b/>
              </w:rPr>
              <w:t>сл</w:t>
            </w:r>
            <w:r w:rsidRPr="004C565D">
              <w:rPr>
                <w:rFonts w:ascii="Times New Roman" w:hAnsi="Times New Roman"/>
                <w:b/>
              </w:rPr>
              <w:t>уги</w:t>
            </w:r>
            <w:proofErr w:type="spellEnd"/>
            <w:r w:rsidRPr="004C565D">
              <w:rPr>
                <w:rFonts w:ascii="Times New Roman" w:hAnsi="Times New Roman"/>
                <w:b/>
              </w:rPr>
              <w:t>»</w:t>
            </w:r>
          </w:p>
          <w:p w:rsidR="008B1515" w:rsidRDefault="008B1515" w:rsidP="00CD3FE7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Pr="004C565D" w:rsidRDefault="00553E83" w:rsidP="00C963BE">
            <w:pPr>
              <w:ind w:right="459"/>
              <w:jc w:val="both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553E83" w:rsidRDefault="00553E83" w:rsidP="00C963BE">
            <w:pPr>
              <w:ind w:right="459"/>
              <w:jc w:val="center"/>
              <w:rPr>
                <w:rFonts w:ascii="Times New Roman" w:hAnsi="Times New Roman"/>
                <w:b/>
              </w:rPr>
            </w:pPr>
          </w:p>
          <w:p w:rsidR="00914EEE" w:rsidRPr="004C565D" w:rsidRDefault="00914EEE" w:rsidP="00634529">
            <w:pPr>
              <w:tabs>
                <w:tab w:val="left" w:pos="4428"/>
              </w:tabs>
              <w:ind w:left="-392" w:right="459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social86.ru</w:t>
            </w:r>
            <w:r w:rsidR="0012568B">
              <w:rPr>
                <w:rFonts w:ascii="Times New Roman" w:hAnsi="Times New Roman"/>
                <w:b/>
              </w:rPr>
              <w:t xml:space="preserve"> </w:t>
            </w:r>
          </w:p>
          <w:p w:rsidR="003C4CFE" w:rsidRPr="00AD104C" w:rsidRDefault="003C4CFE" w:rsidP="008B1515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68B" w:rsidRDefault="0012568B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12568B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9472" behindDoc="0" locked="0" layoutInCell="1" allowOverlap="1" wp14:anchorId="3206C644" wp14:editId="48F0DCF8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-1400810</wp:posOffset>
                  </wp:positionV>
                  <wp:extent cx="1089025" cy="1296035"/>
                  <wp:effectExtent l="0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2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1A5723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Pr="004C565D" w:rsidRDefault="001A5723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4C565D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2B05E5" w:rsidRPr="004C565D" w:rsidRDefault="002B05E5" w:rsidP="008B1515">
            <w:pPr>
              <w:ind w:right="28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</w:p>
          <w:p w:rsidR="002B05E5" w:rsidRPr="004C565D" w:rsidRDefault="002B05E5" w:rsidP="00D8108C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4B7768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4C565D">
            <w:pPr>
              <w:ind w:right="28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B7768" w:rsidRPr="004C565D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12568B" w:rsidRDefault="0012568B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 xml:space="preserve">я, которая Вам может </w:t>
            </w:r>
            <w:proofErr w:type="gramStart"/>
            <w:r w:rsidR="003C4CFE" w:rsidRPr="004C565D">
              <w:rPr>
                <w:rFonts w:ascii="Times New Roman" w:hAnsi="Times New Roman"/>
                <w:b/>
              </w:rPr>
              <w:t>пригодится</w:t>
            </w:r>
            <w:proofErr w:type="gramEnd"/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</w:t>
            </w:r>
            <w:proofErr w:type="spellStart"/>
            <w:r w:rsidRPr="004C565D">
              <w:rPr>
                <w:rFonts w:ascii="Times New Roman" w:hAnsi="Times New Roman"/>
              </w:rPr>
              <w:t>Вконтакте</w:t>
            </w:r>
            <w:proofErr w:type="spellEnd"/>
            <w:r w:rsidRPr="004C565D">
              <w:rPr>
                <w:rFonts w:ascii="Times New Roman" w:hAnsi="Times New Roman"/>
              </w:rPr>
              <w:t>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>e-</w:t>
            </w:r>
            <w:proofErr w:type="spellStart"/>
            <w:r w:rsidRPr="004C565D">
              <w:rPr>
                <w:rFonts w:ascii="Times New Roman" w:hAnsi="Times New Roman"/>
              </w:rPr>
              <w:t>mail</w:t>
            </w:r>
            <w:proofErr w:type="spellEnd"/>
            <w:r w:rsidRPr="004C565D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4C565D">
                <w:rPr>
                  <w:rStyle w:val="a3"/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>дрес: 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4C565D" w:rsidRDefault="00C1176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proofErr w:type="spellStart"/>
            <w:r w:rsidRPr="004C565D">
              <w:rPr>
                <w:rFonts w:ascii="Times New Roman" w:hAnsi="Times New Roman" w:cs="Times New Roman"/>
              </w:rPr>
              <w:t>mail</w:t>
            </w:r>
            <w:proofErr w:type="spellEnd"/>
            <w:r w:rsidR="005E3081" w:rsidRPr="004C565D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="00AA3CA4" w:rsidRPr="004C565D">
                <w:rPr>
                  <w:rStyle w:val="a3"/>
                  <w:rFonts w:ascii="Times New Roman" w:hAnsi="Times New Roman" w:cs="Times New Roman"/>
                </w:rPr>
                <w:t>csvugra@admhmao.ru</w:t>
              </w:r>
            </w:hyperlink>
            <w:r w:rsidR="00AA3CA4" w:rsidRPr="004C565D">
              <w:rPr>
                <w:rFonts w:ascii="Times New Roman" w:hAnsi="Times New Roman" w:cs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Депсоцразвития Югры, адрес:</w:t>
            </w:r>
            <w:r w:rsidRPr="004C565D">
              <w:rPr>
                <w:rFonts w:ascii="Times New Roman" w:hAnsi="Times New Roman"/>
              </w:rPr>
              <w:br/>
              <w:t>г. Ханты-Мансийск, ул. Мира, д.14</w:t>
            </w:r>
            <w:proofErr w:type="gramStart"/>
            <w:r w:rsidRPr="004C565D">
              <w:rPr>
                <w:rFonts w:ascii="Times New Roman" w:hAnsi="Times New Roman"/>
              </w:rPr>
              <w:t xml:space="preserve"> А</w:t>
            </w:r>
            <w:proofErr w:type="gramEnd"/>
            <w:r w:rsidRPr="004C565D">
              <w:rPr>
                <w:rFonts w:ascii="Times New Roman" w:hAnsi="Times New Roman"/>
              </w:rPr>
              <w:t>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17D3A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17D3A">
              <w:rPr>
                <w:rFonts w:ascii="Times New Roman" w:hAnsi="Times New Roman"/>
                <w:lang w:val="en-US"/>
              </w:rPr>
              <w:t>(3467) 35-01-67; (3467) 32-13-65; (3467) 32-93-15</w:t>
            </w:r>
            <w:proofErr w:type="gramStart"/>
            <w:r w:rsidRPr="00417D3A">
              <w:rPr>
                <w:rFonts w:ascii="Times New Roman" w:hAnsi="Times New Roman"/>
                <w:lang w:val="en-US"/>
              </w:rPr>
              <w:t>,</w:t>
            </w:r>
            <w:proofErr w:type="gramEnd"/>
            <w:r w:rsidRPr="00417D3A">
              <w:rPr>
                <w:rFonts w:ascii="Times New Roman" w:hAnsi="Times New Roman"/>
                <w:lang w:val="en-US"/>
              </w:rPr>
              <w:br/>
            </w:r>
            <w:r w:rsidRPr="004C565D">
              <w:rPr>
                <w:rFonts w:ascii="Times New Roman" w:hAnsi="Times New Roman"/>
                <w:lang w:val="en-US"/>
              </w:rPr>
              <w:t>e</w:t>
            </w:r>
            <w:r w:rsidRPr="00417D3A">
              <w:rPr>
                <w:rFonts w:ascii="Times New Roman" w:hAnsi="Times New Roman"/>
                <w:lang w:val="en-US"/>
              </w:rPr>
              <w:t>-</w:t>
            </w:r>
            <w:r w:rsidRPr="004C565D">
              <w:rPr>
                <w:rFonts w:ascii="Times New Roman" w:hAnsi="Times New Roman"/>
                <w:lang w:val="en-US"/>
              </w:rPr>
              <w:t>mail</w:t>
            </w:r>
            <w:r w:rsidRPr="00417D3A">
              <w:rPr>
                <w:rFonts w:ascii="Times New Roman" w:hAnsi="Times New Roman"/>
                <w:lang w:val="en-US"/>
              </w:rPr>
              <w:t xml:space="preserve">: </w:t>
            </w:r>
            <w:hyperlink r:id="rId13" w:history="1">
              <w:r w:rsidRPr="004C565D">
                <w:rPr>
                  <w:rStyle w:val="a3"/>
                  <w:rFonts w:ascii="Times New Roman" w:hAnsi="Times New Roman"/>
                  <w:lang w:val="en-US"/>
                </w:rPr>
                <w:t>Socprotect</w:t>
              </w:r>
              <w:r w:rsidRPr="00417D3A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4C565D">
                <w:rPr>
                  <w:rStyle w:val="a3"/>
                  <w:rFonts w:ascii="Times New Roman" w:hAnsi="Times New Roman"/>
                  <w:lang w:val="en-US"/>
                </w:rPr>
                <w:t>admhmao</w:t>
              </w:r>
              <w:r w:rsidRPr="00417D3A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4C565D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17D3A">
              <w:rPr>
                <w:rFonts w:ascii="Times New Roman" w:hAnsi="Times New Roman"/>
                <w:lang w:val="en-US"/>
              </w:rPr>
              <w:t>.</w:t>
            </w:r>
          </w:p>
          <w:p w:rsidR="00AD104C" w:rsidRPr="00417D3A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417D3A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 wp14:anchorId="5B59EDC2" wp14:editId="24031940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2540</wp:posOffset>
                  </wp:positionV>
                  <wp:extent cx="1275715" cy="1536065"/>
                  <wp:effectExtent l="0" t="0" r="635" b="698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153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17D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417D3A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17D3A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17D3A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17D3A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17D3A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17D3A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17D3A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17D3A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поиск доступных социальных услуг и мер социальной поддержки в зависимости от жизненной ситуации пользователя;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актуальная база д</w:t>
            </w:r>
            <w:r w:rsidR="001A5723">
              <w:rPr>
                <w:sz w:val="22"/>
                <w:szCs w:val="22"/>
              </w:rPr>
              <w:t>анных услуг и мест их получения;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1A5723" w:rsidRDefault="001A5723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lastRenderedPageBreak/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25EC63B3" wp14:editId="78B98D62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C11761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5D">
              <w:rPr>
                <w:rFonts w:ascii="Times New Roman" w:hAnsi="Times New Roman" w:cs="Times New Roman"/>
              </w:rPr>
              <w:t>2019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041369"/>
    <w:rsid w:val="0005023E"/>
    <w:rsid w:val="00067982"/>
    <w:rsid w:val="000B112D"/>
    <w:rsid w:val="000C2D08"/>
    <w:rsid w:val="0012568B"/>
    <w:rsid w:val="001305EA"/>
    <w:rsid w:val="001358DA"/>
    <w:rsid w:val="00177CC8"/>
    <w:rsid w:val="001A4CC7"/>
    <w:rsid w:val="001A5723"/>
    <w:rsid w:val="001B7A98"/>
    <w:rsid w:val="001C33EE"/>
    <w:rsid w:val="001E454F"/>
    <w:rsid w:val="002021CD"/>
    <w:rsid w:val="00231FA2"/>
    <w:rsid w:val="00240730"/>
    <w:rsid w:val="0026034E"/>
    <w:rsid w:val="00267681"/>
    <w:rsid w:val="0027502E"/>
    <w:rsid w:val="002A63AF"/>
    <w:rsid w:val="002B05E5"/>
    <w:rsid w:val="002E732D"/>
    <w:rsid w:val="00316162"/>
    <w:rsid w:val="00371579"/>
    <w:rsid w:val="0037546F"/>
    <w:rsid w:val="00384F1C"/>
    <w:rsid w:val="003C4CFE"/>
    <w:rsid w:val="004009F5"/>
    <w:rsid w:val="00415A2A"/>
    <w:rsid w:val="00417D3A"/>
    <w:rsid w:val="00467FD6"/>
    <w:rsid w:val="004B2589"/>
    <w:rsid w:val="004B3F45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D4259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D5694"/>
    <w:rsid w:val="007E098E"/>
    <w:rsid w:val="00815369"/>
    <w:rsid w:val="00821FC8"/>
    <w:rsid w:val="00840626"/>
    <w:rsid w:val="008552E5"/>
    <w:rsid w:val="00856D66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65AFE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32D8C"/>
    <w:rsid w:val="00D57DD5"/>
    <w:rsid w:val="00D8108C"/>
    <w:rsid w:val="00D96B90"/>
    <w:rsid w:val="00DA6489"/>
    <w:rsid w:val="00DD609D"/>
    <w:rsid w:val="00E178A2"/>
    <w:rsid w:val="00E33D13"/>
    <w:rsid w:val="00E33F14"/>
    <w:rsid w:val="00E408F2"/>
    <w:rsid w:val="00E5258B"/>
    <w:rsid w:val="00E63919"/>
    <w:rsid w:val="00E8423B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web.admhmao.ru/subjectmaps/" TargetMode="External"/><Relationship Id="rId13" Type="http://schemas.openxmlformats.org/officeDocument/2006/relationships/hyperlink" Target="mailto:Socprotect@admhma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csvugra@admhma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htabinv86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1F1A-5AA9-4980-BF06-CF08A27BF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OMO-MET</cp:lastModifiedBy>
  <cp:revision>3</cp:revision>
  <cp:lastPrinted>2019-08-19T05:31:00Z</cp:lastPrinted>
  <dcterms:created xsi:type="dcterms:W3CDTF">2019-08-19T05:31:00Z</dcterms:created>
  <dcterms:modified xsi:type="dcterms:W3CDTF">2019-08-19T05:31:00Z</dcterms:modified>
</cp:coreProperties>
</file>