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42" w:rsidRDefault="00032C14">
      <w:pPr>
        <w:pStyle w:val="10"/>
        <w:keepNext/>
        <w:keepLines/>
        <w:shd w:val="clear" w:color="auto" w:fill="auto"/>
        <w:spacing w:after="550" w:line="400" w:lineRule="exact"/>
        <w:ind w:left="120"/>
      </w:pPr>
      <w:bookmarkStart w:id="0" w:name="bookmark0"/>
      <w:r>
        <w:t>ГУБЕРНАТОР</w:t>
      </w:r>
      <w:bookmarkStart w:id="1" w:name="_GoBack"/>
      <w:bookmarkEnd w:id="0"/>
      <w:bookmarkEnd w:id="1"/>
    </w:p>
    <w:p w:rsidR="00AF2288" w:rsidRPr="0015612A" w:rsidRDefault="00032C14" w:rsidP="00AF2288">
      <w:pPr>
        <w:pStyle w:val="20"/>
        <w:keepNext/>
        <w:keepLines/>
        <w:shd w:val="clear" w:color="auto" w:fill="auto"/>
        <w:spacing w:before="0" w:after="324" w:line="320" w:lineRule="exact"/>
        <w:ind w:left="120"/>
        <w:rPr>
          <w:b/>
        </w:rPr>
      </w:pPr>
      <w:bookmarkStart w:id="2" w:name="bookmark1"/>
      <w:r w:rsidRPr="0015612A">
        <w:rPr>
          <w:b/>
        </w:rPr>
        <w:t>ПОСТАНОВЛЕНИЕ</w:t>
      </w:r>
      <w:bookmarkEnd w:id="2"/>
    </w:p>
    <w:p w:rsidR="002A1542" w:rsidRPr="0015612A" w:rsidRDefault="00032C14" w:rsidP="00AF2288">
      <w:pPr>
        <w:pStyle w:val="20"/>
        <w:keepNext/>
        <w:keepLines/>
        <w:shd w:val="clear" w:color="auto" w:fill="auto"/>
        <w:spacing w:before="0" w:after="324" w:line="320" w:lineRule="exact"/>
        <w:ind w:left="120"/>
        <w:jc w:val="left"/>
        <w:rPr>
          <w:b/>
          <w:sz w:val="24"/>
          <w:szCs w:val="24"/>
        </w:rPr>
      </w:pPr>
      <w:r w:rsidRPr="0015612A">
        <w:rPr>
          <w:b/>
          <w:sz w:val="24"/>
          <w:szCs w:val="24"/>
        </w:rPr>
        <w:t>22 мая 2020 года</w:t>
      </w:r>
      <w:r w:rsidRPr="0015612A">
        <w:rPr>
          <w:b/>
          <w:sz w:val="24"/>
          <w:szCs w:val="24"/>
        </w:rPr>
        <w:tab/>
        <w:t xml:space="preserve"> </w:t>
      </w:r>
      <w:r w:rsidRPr="0015612A">
        <w:rPr>
          <w:rStyle w:val="2Sylfaen13pt"/>
          <w:rFonts w:ascii="Times New Roman" w:hAnsi="Times New Roman" w:cs="Times New Roman"/>
          <w:b/>
          <w:sz w:val="24"/>
          <w:szCs w:val="24"/>
        </w:rPr>
        <w:t>№</w:t>
      </w:r>
      <w:r w:rsidR="00AF2288" w:rsidRPr="0015612A">
        <w:rPr>
          <w:b/>
          <w:sz w:val="24"/>
          <w:szCs w:val="24"/>
        </w:rPr>
        <w:t xml:space="preserve"> </w:t>
      </w:r>
      <w:r w:rsidRPr="0015612A">
        <w:rPr>
          <w:b/>
          <w:sz w:val="24"/>
          <w:szCs w:val="24"/>
        </w:rPr>
        <w:t>62</w:t>
      </w:r>
    </w:p>
    <w:p w:rsidR="002A1542" w:rsidRPr="0015612A" w:rsidRDefault="00032C14">
      <w:pPr>
        <w:pStyle w:val="30"/>
        <w:shd w:val="clear" w:color="auto" w:fill="auto"/>
        <w:spacing w:before="0" w:after="681" w:line="220" w:lineRule="exact"/>
        <w:rPr>
          <w:rFonts w:ascii="Times New Roman" w:hAnsi="Times New Roman" w:cs="Times New Roman"/>
          <w:b/>
          <w:sz w:val="24"/>
          <w:szCs w:val="24"/>
        </w:rPr>
      </w:pPr>
      <w:r w:rsidRPr="0015612A">
        <w:rPr>
          <w:rFonts w:ascii="Times New Roman" w:hAnsi="Times New Roman" w:cs="Times New Roman"/>
          <w:b/>
          <w:sz w:val="24"/>
          <w:szCs w:val="24"/>
        </w:rPr>
        <w:t>Ханты-Мансийск</w:t>
      </w:r>
    </w:p>
    <w:p w:rsidR="002A1542" w:rsidRPr="0015612A" w:rsidRDefault="00032C14">
      <w:pPr>
        <w:pStyle w:val="22"/>
        <w:shd w:val="clear" w:color="auto" w:fill="auto"/>
        <w:spacing w:before="0" w:after="300" w:line="322" w:lineRule="exact"/>
        <w:ind w:left="260" w:right="3080"/>
        <w:jc w:val="left"/>
        <w:rPr>
          <w:b/>
        </w:rPr>
      </w:pPr>
      <w:r w:rsidRPr="0015612A">
        <w:rPr>
          <w:b/>
        </w:rPr>
        <w:t>О мерах, сопровождающих въезд в Хант</w:t>
      </w:r>
      <w:proofErr w:type="gramStart"/>
      <w:r w:rsidRPr="0015612A">
        <w:rPr>
          <w:b/>
        </w:rPr>
        <w:t>ы-</w:t>
      </w:r>
      <w:proofErr w:type="gramEnd"/>
      <w:r w:rsidRPr="0015612A">
        <w:rPr>
          <w:b/>
        </w:rPr>
        <w:t xml:space="preserve"> Мансийский автономный округ - Югру, в целях предотвращения завоза и распространения новой </w:t>
      </w:r>
      <w:proofErr w:type="spellStart"/>
      <w:r w:rsidRPr="0015612A">
        <w:rPr>
          <w:b/>
        </w:rPr>
        <w:t>коронавирусной</w:t>
      </w:r>
      <w:proofErr w:type="spellEnd"/>
      <w:r w:rsidRPr="0015612A">
        <w:rPr>
          <w:b/>
        </w:rPr>
        <w:t xml:space="preserve"> инфекции, вызванной СОУГО-19, и внесении изменений в некоторые постановления Губернатора Ханты-Мансийского автономного округа - Югры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left="260" w:firstLine="700"/>
        <w:sectPr w:rsidR="002A1542" w:rsidSect="00AF2288">
          <w:headerReference w:type="default" r:id="rId8"/>
          <w:headerReference w:type="first" r:id="rId9"/>
          <w:pgSz w:w="11900" w:h="16840"/>
          <w:pgMar w:top="2667" w:right="1144" w:bottom="851" w:left="1339" w:header="0" w:footer="3" w:gutter="0"/>
          <w:cols w:space="720"/>
          <w:noEndnote/>
          <w:titlePg/>
          <w:docGrid w:linePitch="360"/>
        </w:sectPr>
      </w:pPr>
      <w:proofErr w:type="gramStart"/>
      <w: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>
        <w:t xml:space="preserve"> </w:t>
      </w:r>
      <w:proofErr w:type="gramStart"/>
      <w:r>
        <w:t xml:space="preserve">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(СОУГО-19)»,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постановлениями Главного государственного санитарного врача Российской Федерации от 2 марта 2020 года № 5 </w:t>
      </w:r>
      <w:r>
        <w:rPr>
          <w:rStyle w:val="2Sylfaen13pt"/>
        </w:rPr>
        <w:t>«О</w:t>
      </w:r>
      <w:r>
        <w:t xml:space="preserve">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(2019-пСоV)», от 18 марта 2020 года № 7 «Об обеспечении режима</w:t>
      </w:r>
      <w:proofErr w:type="gramEnd"/>
      <w:r>
        <w:t xml:space="preserve"> </w:t>
      </w:r>
      <w:proofErr w:type="gramStart"/>
      <w:r>
        <w:t>изоляции в целях предотвращения СОУГО-19», от 30 марта 2020 года № 9 «О дополнительных мерах по недопущению распространения СОУГО-19», законами Ханты-Мансийского автономного округа - Югры от 19 ноября 2001 год</w:t>
      </w:r>
      <w:r w:rsidR="0015612A">
        <w:t>а № 75-оз «О Губернаторе Ханты-</w:t>
      </w:r>
      <w:r>
        <w:t xml:space="preserve">Мансийского автономного округа - Югры», от 16 октября 2007 года № 135-оз «О защите населения и территорий Ханты-Мансийского автономного округа - Югры от чрезвычайных ситуаций межмуниципального и регионального характера», </w:t>
      </w:r>
      <w:r w:rsidR="00AF2288">
        <w:lastRenderedPageBreak/>
        <w:t>постановлениями</w:t>
      </w:r>
      <w:proofErr w:type="gramEnd"/>
    </w:p>
    <w:p w:rsidR="002A1542" w:rsidRDefault="00032C14" w:rsidP="00AF2288">
      <w:pPr>
        <w:pStyle w:val="22"/>
        <w:shd w:val="clear" w:color="auto" w:fill="auto"/>
        <w:tabs>
          <w:tab w:val="left" w:pos="637"/>
          <w:tab w:val="center" w:pos="1276"/>
          <w:tab w:val="left" w:pos="1614"/>
          <w:tab w:val="center" w:pos="4376"/>
          <w:tab w:val="right" w:pos="5341"/>
          <w:tab w:val="right" w:pos="7765"/>
          <w:tab w:val="center" w:pos="8332"/>
          <w:tab w:val="right" w:pos="9118"/>
        </w:tabs>
        <w:spacing w:before="0" w:after="0" w:line="240" w:lineRule="auto"/>
      </w:pPr>
      <w:r>
        <w:lastRenderedPageBreak/>
        <w:t xml:space="preserve">Губернатора Ханты-Мансийского автономного округа - Югры от 9 апреля 2020 года № 29 «О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СОУЮ-19,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Югре», от 18 апреля 2020 года №</w:t>
      </w:r>
      <w:r>
        <w:tab/>
        <w:t>34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предотвращению</w:t>
      </w:r>
      <w:r>
        <w:tab/>
        <w:t>завоза</w:t>
      </w:r>
      <w:r>
        <w:tab/>
        <w:t>и</w:t>
      </w:r>
    </w:p>
    <w:p w:rsidR="002A1542" w:rsidRDefault="00032C14" w:rsidP="00AF2288">
      <w:pPr>
        <w:pStyle w:val="a8"/>
        <w:shd w:val="clear" w:color="auto" w:fill="auto"/>
        <w:tabs>
          <w:tab w:val="left" w:pos="637"/>
          <w:tab w:val="center" w:pos="1276"/>
          <w:tab w:val="left" w:pos="1614"/>
          <w:tab w:val="center" w:pos="4376"/>
          <w:tab w:val="right" w:pos="5341"/>
          <w:tab w:val="right" w:pos="7765"/>
          <w:tab w:val="center" w:pos="8332"/>
          <w:tab w:val="right" w:pos="9118"/>
        </w:tabs>
        <w:spacing w:line="240" w:lineRule="auto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распространения новой коронавирусной инфекции, вызванной СОУГО-19, в Ханты-Мансийском автономном округе - Югре», от 30 апреля 2020 года №</w:t>
      </w:r>
      <w:r>
        <w:tab/>
        <w:t>46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предотвращению</w:t>
      </w:r>
      <w:r>
        <w:tab/>
        <w:t>завоза</w:t>
      </w:r>
      <w:r>
        <w:tab/>
        <w:t>и</w:t>
      </w:r>
    </w:p>
    <w:p w:rsidR="002A1542" w:rsidRDefault="00032C14" w:rsidP="00AF2288">
      <w:pPr>
        <w:pStyle w:val="a8"/>
        <w:shd w:val="clear" w:color="auto" w:fill="auto"/>
        <w:tabs>
          <w:tab w:val="left" w:pos="637"/>
          <w:tab w:val="center" w:pos="1276"/>
          <w:tab w:val="left" w:pos="1614"/>
          <w:tab w:val="center" w:pos="4376"/>
          <w:tab w:val="right" w:pos="5341"/>
          <w:tab w:val="right" w:pos="7765"/>
          <w:tab w:val="center" w:pos="8332"/>
          <w:tab w:val="right" w:pos="9118"/>
        </w:tabs>
        <w:spacing w:line="240" w:lineRule="auto"/>
      </w:pPr>
      <w:r>
        <w:t>распространения новой коронавирусной инфекции, вызванной СОУГО-19, в Ханты-Мансийском автономном округе - Югре», от 5 мая 2020 года №</w:t>
      </w:r>
      <w:r>
        <w:tab/>
        <w:t>48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предотвращению</w:t>
      </w:r>
      <w:r>
        <w:tab/>
        <w:t>завоза</w:t>
      </w:r>
      <w:r>
        <w:tab/>
        <w:t>и</w:t>
      </w:r>
    </w:p>
    <w:p w:rsidR="002A1542" w:rsidRDefault="00032C14" w:rsidP="00AF2288">
      <w:pPr>
        <w:pStyle w:val="a8"/>
        <w:shd w:val="clear" w:color="auto" w:fill="auto"/>
        <w:tabs>
          <w:tab w:val="left" w:pos="637"/>
          <w:tab w:val="center" w:pos="1276"/>
          <w:tab w:val="left" w:pos="1614"/>
          <w:tab w:val="center" w:pos="4376"/>
          <w:tab w:val="right" w:pos="5341"/>
          <w:tab w:val="right" w:pos="7765"/>
          <w:tab w:val="center" w:pos="8332"/>
          <w:tab w:val="right" w:pos="9118"/>
        </w:tabs>
        <w:spacing w:line="240" w:lineRule="auto"/>
      </w:pPr>
      <w:r>
        <w:t>распространения новой коронавирусной инфекции, вызванной СОУГО-19, в Ханты-Мансийском автономном округе - Югре», от 8 мая 2020 года №</w:t>
      </w:r>
      <w:r>
        <w:tab/>
        <w:t>51</w:t>
      </w:r>
      <w:r>
        <w:tab/>
        <w:t>«О</w:t>
      </w:r>
      <w:r>
        <w:tab/>
        <w:t>дополнительных</w:t>
      </w:r>
      <w:r>
        <w:tab/>
        <w:t>мерах</w:t>
      </w:r>
      <w:r>
        <w:tab/>
        <w:t>по</w:t>
      </w:r>
      <w:r>
        <w:tab/>
        <w:t>предотвращению</w:t>
      </w:r>
      <w:r>
        <w:tab/>
        <w:t>завоза</w:t>
      </w:r>
      <w:r>
        <w:tab/>
        <w:t>и</w:t>
      </w:r>
      <w:r>
        <w:fldChar w:fldCharType="end"/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</w:pPr>
      <w:r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СОУГО-19, в Ханты-Мансийском автономном округе - Югре» </w:t>
      </w:r>
      <w:r>
        <w:rPr>
          <w:rStyle w:val="23pt"/>
        </w:rPr>
        <w:t>постановляю: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380"/>
        </w:tabs>
        <w:spacing w:before="0" w:after="0" w:line="240" w:lineRule="auto"/>
        <w:ind w:firstLine="760"/>
      </w:pPr>
      <w:r>
        <w:t>Гражданам, прибывающим с 25 мая 2020 года в Ханты-Мансийский автономный округ - Югру (далее - автономный округ) из республик Башкортостан, Дагестан, Саха (Якутия) в день прибытия: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0" w:line="240" w:lineRule="auto"/>
        <w:ind w:firstLine="760"/>
      </w:pPr>
      <w:r>
        <w:t>Иметь справку об эпидемиологическом окружении из медицинской организации, подтверждающую отсутствие клинических проявлений острой респираторной вирусной инфекции и контакта с заболевшими СОУГО-19, выданную не позднее чем за 3 дня до дня прибытия в автономный округ.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0" w:line="240" w:lineRule="auto"/>
        <w:ind w:firstLine="760"/>
      </w:pPr>
      <w:r>
        <w:t>Сообщать, не покидая контрольно-пропускной пункт на автомобильной дороге, железнодорожный вокзал, аэропорт прибытия, незамедлительно о факте своего прибытия, месте и периоде пребывания в указанных в абзаце первом настоящего пункта субъектах Российской Федерации, информацию о своем самочувствии, по номеру телефона Единой горячей линии в автономном округе по СОУГО-19: 8-800-301-68-88 (далее - горячая линия, СОУГО-19).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380"/>
        </w:tabs>
        <w:spacing w:before="0" w:after="0" w:line="240" w:lineRule="auto"/>
        <w:ind w:firstLine="760"/>
      </w:pPr>
      <w:r>
        <w:t xml:space="preserve">Заполнить анкету по форме, утвержденной региональным оперативным штабом по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на территории автономного округа.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0" w:line="240" w:lineRule="auto"/>
        <w:ind w:firstLine="760"/>
      </w:pPr>
      <w:r>
        <w:t xml:space="preserve">Соблюдать режим обязательной изоляции по месту проживания (пребывания) в автономном округе или в </w:t>
      </w:r>
      <w:proofErr w:type="spellStart"/>
      <w:r>
        <w:t>обсерваторе</w:t>
      </w:r>
      <w:proofErr w:type="spellEnd"/>
      <w:r>
        <w:t xml:space="preserve"> в течение 14 дней с даты прибытия.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614"/>
        </w:tabs>
        <w:spacing w:before="0" w:after="0" w:line="240" w:lineRule="auto"/>
        <w:ind w:firstLine="760"/>
      </w:pPr>
      <w:r>
        <w:t>При проявлении первых респираторных симптомов незамедлительно обращаться за медицинской помощью без посещения медицинских организаций.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240" w:lineRule="auto"/>
        <w:ind w:firstLine="760"/>
      </w:pPr>
      <w:r>
        <w:t>Пункт 1 настоящего постановления не распространяется на: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 xml:space="preserve">лиц, осуществляющих международные, межрегиональные перевозки грузов, пассажиров и багажа (за исключением лиц с признаками первых </w:t>
      </w:r>
      <w:r>
        <w:lastRenderedPageBreak/>
        <w:t>респираторных симптомов);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 xml:space="preserve">работников организаций, осуществляющих деятельность вахтовым методом, условия прибытия которых регулируются постановлением Губернатора автономного округа от 20 апреля 2020 года № 36 «О дополнительных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СОУГО-19, при осуществлении организациями деятельности в Ханты-Мансийском автономном округе - Югре с применением вахтового метода».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</w:pPr>
      <w:r>
        <w:t xml:space="preserve">Департаменту дорожного хозяйства и транспорта автономного округа совместно с оперативными штабами по предупреждению завоза и распространения </w:t>
      </w:r>
      <w:proofErr w:type="spellStart"/>
      <w:r>
        <w:t>коронавирусной</w:t>
      </w:r>
      <w:proofErr w:type="spellEnd"/>
      <w:r>
        <w:t xml:space="preserve"> инфекции муниципальных образований автономного округа, аэропортами автономного округа, железнодорожными вокзалами, авиакомпаниями, Свердловской железной дорогой - филиалом ОАО «РЖД», контрольно-пропускными пунктами автомобильных дорог обеспечить наличие и заполнение анкет гражданами, прибывающими из субъектов Российской Федерации, указанными в пункте 1 настоящего постановления, непосредственно в самолетах, поездах, на контрольно-пропускных пунктах.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</w:pPr>
      <w:r>
        <w:t>Департаменту общественных и внешних связей автономного округа обеспечить внесение сведений, поступивших от граждан в соответствии с подпунктом 1.2 пункта 1 настоящего постановления, в государственную информационную систему самоконтроля передвижения граждан в период действия режима повышенной готовности в автономном округе «Цифровое уведомление», созданную согласно постановлению Правительства автономного округа от 29 апреля 2020 года № 168-п (далее - ГИС «Цифровое уведомление»).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</w:pPr>
      <w:r>
        <w:t>Департаменту информационных технологий и цифрового развития автономного округа обеспечить ежедневную передачу содержащейся в ГИС «Цифровое уведомление» информации о гражданах, указанных в пункте 1 настоящего постановления, в Управление Федеральной службы по надзору в сфере защиты прав потребителей и благополучия человека по автономному округу, Департамент здравоохранения автономного округа.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</w:pPr>
      <w:r>
        <w:t>Департаменту здравоохранения автономного округа совместно с территориальными отделами Управления Федеральной службы по надзору в сфере защиты прав потребителей и благополучия человека по автономному округу обеспечить проведение исследований на СОУГО-19 у граждан, прибывающих в автономный округ из субъектов Российской Федерации, указанных в пункте 1 настоящего постановления.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0" w:line="240" w:lineRule="auto"/>
        <w:ind w:firstLine="740"/>
      </w:pPr>
      <w:r>
        <w:t xml:space="preserve">Рекомендовать аэропортам автономного округа городов Когалым, Нижневартовск, Сургут, Ханты-Мансийск организовать прием авиарейсов, в том числе чартерных, из субъектов Российской Федерации, указанных в пункте 1 настоящего постановления, с проведением термометрии и передачей анкет в территориальные отделы Управления Федеральной </w:t>
      </w:r>
      <w:r>
        <w:lastRenderedPageBreak/>
        <w:t>службы по надзору в сфере защиты прав потребителей и благополучия человека по автономному округу.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40"/>
      </w:pPr>
      <w:r>
        <w:t>Рекомендовать работодателям - организациям независимо от организационно-правовой формы и формы собственности, индивидуальным предпринимателям, осуществляющим деятельность в автономном округе, в отношении работников, прибывших в автономный округ из субъектов Российской Федерации, указанных в пункте 1 настоящего постановления, у которых отсутствуют респираторные симптомы, принять одно из следующих решений: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о переводе на удаленный (дистанционный) режим работы на срок не менее 14 календарных дней с даты прибытия в автономный округ;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о предоставлении отпуска в соответствии с трудовым законодательством продолжительностью не менее 14 календарных дней с даты прибытия в автономный округ.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40"/>
      </w:pPr>
      <w:r>
        <w:t xml:space="preserve">Внести в постановление Губернатора автономного округа от 9 апреля 2020 года № 29 «О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СОУЮ-19, в Ханты-Мансийском автономном округе - Югре» изменение, признав подпункт 15.2 пункта 15 утратившим силу.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291"/>
        </w:tabs>
        <w:spacing w:before="0" w:after="0" w:line="240" w:lineRule="auto"/>
        <w:ind w:firstLine="740"/>
      </w:pPr>
      <w:r>
        <w:t xml:space="preserve">Внести в постановление Губернатора автономного округа от 20 апреля 2020 года № 36 «О дополнительных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СОУЮ-19, при осуществлении организациями деятельности в Ханты-Мансийском автономном округе - Югре с применением вахтового метода» изменение, изложив подпункт 2.2.2 пункта 2 в следующей редакции: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«2.2.2. Исключение контактов (разведение потоков) на 14 календарных дней вновь прибывших работников (за исключением прибывающих из республик Башкортостан, Дагестан, Саха (Якутия) с работниками, находящимися на вахте, в том числе: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организация проживания в отдельных изолированных зданиях, помещениях;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минимизация прямых контактов между проживающими внутри изолированных зданий, помещений;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ограничение или введение режима посещения мест общего пользования;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при планировании производственных заданий предусмотреть минимизацию межличностных контактов и соблюдение социальной дистанции не менее 1,5 метров при осуществлении работ;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использование отдельных транспортных средств для вновь прибывших работников с последующей обязательной дезинфекцией транспортного средства на специально предусмотренной площадке.».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</w:pPr>
      <w:r>
        <w:t xml:space="preserve">Внести в постановление Губернатора автономного округа от 8 мая 2020 года № 51 «О дополнительных мерах по предотвращению завоза и </w:t>
      </w:r>
      <w:r>
        <w:lastRenderedPageBreak/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СОУГО-19, в Ханты-Мансийском автономном округе - Югре» следующие изменения: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</w:pPr>
      <w:r>
        <w:t>Подпункт 4.2 пункта 4 после абзаца четвертого дополнить абзацами следующего содержания:</w:t>
      </w:r>
    </w:p>
    <w:p w:rsidR="002A1542" w:rsidRDefault="00032C14" w:rsidP="00AF2288">
      <w:pPr>
        <w:pStyle w:val="22"/>
        <w:shd w:val="clear" w:color="auto" w:fill="auto"/>
        <w:tabs>
          <w:tab w:val="left" w:pos="7926"/>
        </w:tabs>
        <w:spacing w:before="0" w:after="0" w:line="240" w:lineRule="auto"/>
        <w:ind w:firstLine="740"/>
      </w:pPr>
      <w:r>
        <w:t>«являющиеся курьерами, для осуществления</w:t>
      </w:r>
      <w:r>
        <w:tab/>
        <w:t>доставки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</w:pPr>
      <w:r>
        <w:t>трансплантатов при прохождении контроля служб безопасности вокзалов и аэропортов;</w:t>
      </w:r>
    </w:p>
    <w:p w:rsidR="002A1542" w:rsidRDefault="00032C14" w:rsidP="00AF2288">
      <w:pPr>
        <w:pStyle w:val="22"/>
        <w:shd w:val="clear" w:color="auto" w:fill="auto"/>
        <w:tabs>
          <w:tab w:val="left" w:pos="2713"/>
          <w:tab w:val="left" w:pos="7926"/>
        </w:tabs>
        <w:spacing w:before="0" w:after="0" w:line="240" w:lineRule="auto"/>
        <w:ind w:firstLine="740"/>
      </w:pPr>
      <w:r>
        <w:t>являющиеся</w:t>
      </w:r>
      <w:r>
        <w:tab/>
        <w:t>донорами, для посещения центра</w:t>
      </w:r>
      <w:r>
        <w:tab/>
        <w:t>заготовки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</w:pPr>
      <w:r>
        <w:t>гемопоэтических стволовых клеток, центра крови, станций и отделений переливания крови в целях сдачи крови и ее компонентов.».</w:t>
      </w:r>
    </w:p>
    <w:p w:rsidR="002A1542" w:rsidRDefault="00032C14" w:rsidP="00AF2288">
      <w:pPr>
        <w:pStyle w:val="22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</w:pPr>
      <w:r>
        <w:t>После пункта 9 дополнить пунктами 9.1-9.2 следующего содержания: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 xml:space="preserve">«9.1. Руководителям строительных организаций при проведении работ по капитальному ремонту общего имущества в многоквартирных домах при условии отсутствия в подъезде активного эпидемического очага СОУГО-19, выполнения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(СОУГО-19) среди работников строительной отрасли (письмо Федеральной службы по надзору в сфере защиты прав потребителей и благополучия человека от 18 апреля 2020 года № 02/7329- 2020-27), а также мероприятий по созданию безопасных условий жизнедеятельности собственников и иных жителей многоквартирных домов и предотвращению ущерба их имуществу: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исключить проведение работ в жилых и нежилых помещениях собственников;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исключить пребывание работников на объектах капитального ремонта и в бытовках в периоды, когда непосредственно ремонтные работы не осуществляются;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не допускать приостановление работы систем водоснабжения и водоотведения на срок более 3 часов подряд и 9 часов в сутки, обеспечивая возобновление работы данных систем не менее чем на 1 час. Графики приостановления работы указанных систем ежедневно размещать на входах в подъезды соответствующих многоквартирных домов не позднее 17.00 дня, предшествующего такому приостановлению.</w:t>
      </w:r>
    </w:p>
    <w:p w:rsidR="002A1542" w:rsidRDefault="00032C14" w:rsidP="00AF2288">
      <w:pPr>
        <w:pStyle w:val="22"/>
        <w:numPr>
          <w:ilvl w:val="0"/>
          <w:numId w:val="2"/>
        </w:numPr>
        <w:shd w:val="clear" w:color="auto" w:fill="auto"/>
        <w:tabs>
          <w:tab w:val="left" w:pos="1392"/>
        </w:tabs>
        <w:spacing w:before="0" w:after="0" w:line="240" w:lineRule="auto"/>
        <w:ind w:firstLine="740"/>
      </w:pPr>
      <w:r>
        <w:t>Рекомендовать исполнительным органам государственной власти автономного округа, в введении которых находятся организации, осуществляющие деятельность по программам среднего профессионального образования, организациям всех форм собственности, осуществляющим образовательную деятельность в автономном округе: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обеспечить очную подготовку и проведение промежуточной аттестации и итоговой аттестации в форме демонстрационного экзамена для обучающихся выпускных групп по программам среднего</w:t>
      </w:r>
      <w:r>
        <w:br w:type="page"/>
      </w:r>
      <w:r>
        <w:lastRenderedPageBreak/>
        <w:t>профессионального образования при условии обеспечения исполнения пунктов 3-9 рекомендаций Министерства просвещения Российской Федерации от 7 мая 2020 года № ГД-365/05, а также наличия у обучающихся регистрации по месту жительства в муниципальном образовании автономного округа, на территории которого находится соответствующая образовательная организация (в том числе одноименные муниципальные образования автономного округа), путем индивидуальной работы и работы в группах не более 10 человек при проведении практических занятий по содержанию выбранного кода демонстрационного экзамена по соответствующей компетенции с соблюдением санитарно-противоэпидемических (профилактических) требований, социальной дистанции до других граждан не менее 1,5 метров, масочного режима и обработки рук кожными антисептиками;</w:t>
      </w:r>
    </w:p>
    <w:p w:rsidR="002A1542" w:rsidRDefault="00032C14" w:rsidP="00AF2288">
      <w:pPr>
        <w:pStyle w:val="22"/>
        <w:shd w:val="clear" w:color="auto" w:fill="auto"/>
        <w:spacing w:before="0" w:after="0" w:line="240" w:lineRule="auto"/>
        <w:ind w:firstLine="740"/>
      </w:pPr>
      <w:r>
        <w:t>предусмотреть альтернативные формы подготовки и проведения итоговой аттестации в форме демонстрационного экзамена, в том числе с применением дистанционных технологий, для обучающихся выпускных групп по программам среднего профессионального образования, находящимся за пределами автономного округа.».</w:t>
      </w:r>
    </w:p>
    <w:p w:rsidR="002A1542" w:rsidRDefault="00032C14" w:rsidP="00AF2288">
      <w:pPr>
        <w:pStyle w:val="22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740"/>
      </w:pPr>
      <w:r>
        <w:t>Настоящее постановление вступает в силу со дня его подписания.</w:t>
      </w:r>
    </w:p>
    <w:p w:rsidR="002A1542" w:rsidRDefault="00017785" w:rsidP="00AF2288">
      <w:pPr>
        <w:pStyle w:val="22"/>
        <w:shd w:val="clear" w:color="auto" w:fill="auto"/>
        <w:spacing w:before="0" w:after="0" w:line="240" w:lineRule="auto"/>
        <w:jc w:val="left"/>
      </w:pPr>
      <w:r>
        <w:rPr>
          <w:noProof/>
          <w:lang w:bidi="ar-SA"/>
        </w:rPr>
        <w:drawing>
          <wp:anchor distT="0" distB="254000" distL="274320" distR="63500" simplePos="0" relativeHeight="251657728" behindDoc="1" locked="0" layoutInCell="1" allowOverlap="1" wp14:anchorId="75B33FC8" wp14:editId="78A2C035">
            <wp:simplePos x="0" y="0"/>
            <wp:positionH relativeFrom="margin">
              <wp:posOffset>2464435</wp:posOffset>
            </wp:positionH>
            <wp:positionV relativeFrom="paragraph">
              <wp:posOffset>-384175</wp:posOffset>
            </wp:positionV>
            <wp:extent cx="3285490" cy="1450975"/>
            <wp:effectExtent l="0" t="0" r="0" b="0"/>
            <wp:wrapSquare wrapText="left"/>
            <wp:docPr id="3" name="Рисунок 2" descr="C:\Users\OMO-SP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-SP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C14">
        <w:t>Губернатор Ханты-Мансийского автономного округа - Югры</w:t>
      </w:r>
    </w:p>
    <w:sectPr w:rsidR="002A1542" w:rsidSect="0015612A">
      <w:pgSz w:w="11900" w:h="16840"/>
      <w:pgMar w:top="1355" w:right="1063" w:bottom="1418" w:left="16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41" w:rsidRDefault="00CC0B41">
      <w:r>
        <w:separator/>
      </w:r>
    </w:p>
  </w:endnote>
  <w:endnote w:type="continuationSeparator" w:id="0">
    <w:p w:rsidR="00CC0B41" w:rsidRDefault="00CC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41" w:rsidRDefault="00CC0B41"/>
  </w:footnote>
  <w:footnote w:type="continuationSeparator" w:id="0">
    <w:p w:rsidR="00CC0B41" w:rsidRDefault="00CC0B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2" w:rsidRDefault="000177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5E67C85" wp14:editId="5643EB02">
              <wp:simplePos x="0" y="0"/>
              <wp:positionH relativeFrom="page">
                <wp:posOffset>3924935</wp:posOffset>
              </wp:positionH>
              <wp:positionV relativeFrom="page">
                <wp:posOffset>427355</wp:posOffset>
              </wp:positionV>
              <wp:extent cx="70485" cy="160655"/>
              <wp:effectExtent l="63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542" w:rsidRDefault="00032C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612A" w:rsidRPr="0015612A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33.6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B4bPs13QAAAAkBAAAPAAAAAAAAAAAA&#10;AAAAAAEFAABkcnMvZG93bnJldi54bWxQSwUGAAAAAAQABADzAAAACwYAAAAA&#10;" filled="f" stroked="f">
              <v:textbox style="mso-fit-shape-to-text:t" inset="0,0,0,0">
                <w:txbxContent>
                  <w:p w:rsidR="002A1542" w:rsidRDefault="00032C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612A" w:rsidRPr="0015612A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542" w:rsidRDefault="0001778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69B8CC3" wp14:editId="1873D0EF">
              <wp:simplePos x="0" y="0"/>
              <wp:positionH relativeFrom="page">
                <wp:posOffset>1856105</wp:posOffset>
              </wp:positionH>
              <wp:positionV relativeFrom="page">
                <wp:posOffset>1200150</wp:posOffset>
              </wp:positionV>
              <wp:extent cx="3871595" cy="160655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5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542" w:rsidRDefault="00032C1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ХАНТЫ-МАНСИЙСКИЙ АВТОНОМНЫЙ ОКРУГ - ЮГРА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6.15pt;margin-top:94.5pt;width:304.8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CCqwIAAK4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" filled="f" stroked="f">
              <v:textbox style="mso-fit-shape-to-text:t" inset="0,0,0,0">
                <w:txbxContent>
                  <w:p w:rsidR="002A1542" w:rsidRDefault="00032C1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ХАНТЫ-МАНСИЙСКИЙ АВТОНОМНЫЙ ОКРУГ - ЮГРА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AB1"/>
    <w:multiLevelType w:val="multilevel"/>
    <w:tmpl w:val="9A44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94297"/>
    <w:multiLevelType w:val="multilevel"/>
    <w:tmpl w:val="DFF8E6C0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42"/>
    <w:rsid w:val="00017785"/>
    <w:rsid w:val="00032C14"/>
    <w:rsid w:val="0015612A"/>
    <w:rsid w:val="002A1542"/>
    <w:rsid w:val="00AF2288"/>
    <w:rsid w:val="00C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13pt">
    <w:name w:val="Основной текст (2) + Sylfaen;13 pt;Курсив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80" w:line="0" w:lineRule="atLeas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13pt">
    <w:name w:val="Основной текст (2) + Sylfaen;13 pt;Курсив"/>
    <w:basedOn w:val="2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Полужирный;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after="42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80" w:line="0" w:lineRule="atLeas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OMO-SPEC2</cp:lastModifiedBy>
  <cp:revision>3</cp:revision>
  <dcterms:created xsi:type="dcterms:W3CDTF">2020-05-27T09:59:00Z</dcterms:created>
  <dcterms:modified xsi:type="dcterms:W3CDTF">2020-05-27T10:07:00Z</dcterms:modified>
</cp:coreProperties>
</file>